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12EE" w14:textId="37A9AE3C" w:rsidR="002F5380" w:rsidRDefault="002F5380" w:rsidP="006F7F56">
      <w:pPr>
        <w:pStyle w:val="Title"/>
      </w:pPr>
    </w:p>
    <w:p w14:paraId="219E853D" w14:textId="5AF5EC3F" w:rsidR="00295819" w:rsidRPr="00295819" w:rsidRDefault="00295819" w:rsidP="00295819">
      <w:pPr>
        <w:rPr>
          <w:rFonts w:asciiTheme="majorHAnsi" w:eastAsiaTheme="majorEastAsia" w:hAnsiTheme="majorHAnsi" w:cstheme="majorBidi"/>
          <w:color w:val="2F5496" w:themeColor="accent1" w:themeShade="BF"/>
          <w:sz w:val="2"/>
          <w:szCs w:val="2"/>
        </w:rPr>
      </w:pPr>
      <w:r w:rsidRPr="00295819">
        <w:rPr>
          <w:rFonts w:asciiTheme="majorHAnsi" w:eastAsiaTheme="majorEastAsia" w:hAnsiTheme="majorHAnsi" w:cstheme="majorBidi"/>
          <w:color w:val="2F5496" w:themeColor="accent1" w:themeShade="BF"/>
          <w:sz w:val="52"/>
          <w:szCs w:val="52"/>
        </w:rPr>
        <w:t xml:space="preserve">Recruitment Support </w:t>
      </w:r>
      <w:proofErr w:type="gramStart"/>
      <w:r w:rsidRPr="00295819">
        <w:rPr>
          <w:rFonts w:asciiTheme="majorHAnsi" w:eastAsiaTheme="majorEastAsia" w:hAnsiTheme="majorHAnsi" w:cstheme="majorBidi"/>
          <w:color w:val="2F5496" w:themeColor="accent1" w:themeShade="BF"/>
          <w:sz w:val="52"/>
          <w:szCs w:val="52"/>
        </w:rPr>
        <w:t>For</w:t>
      </w:r>
      <w:proofErr w:type="gramEnd"/>
      <w:r w:rsidRPr="00295819">
        <w:rPr>
          <w:rFonts w:asciiTheme="majorHAnsi" w:eastAsiaTheme="majorEastAsia" w:hAnsiTheme="majorHAnsi" w:cstheme="majorBidi"/>
          <w:color w:val="2F5496" w:themeColor="accent1" w:themeShade="BF"/>
          <w:sz w:val="52"/>
          <w:szCs w:val="52"/>
        </w:rPr>
        <w:t xml:space="preserve"> Employers</w:t>
      </w:r>
      <w:r>
        <w:rPr>
          <w:rFonts w:asciiTheme="majorHAnsi" w:eastAsiaTheme="majorEastAsia" w:hAnsiTheme="majorHAnsi" w:cstheme="majorBidi"/>
          <w:color w:val="2F5496" w:themeColor="accent1" w:themeShade="BF"/>
          <w:sz w:val="52"/>
          <w:szCs w:val="52"/>
        </w:rPr>
        <w:br/>
      </w:r>
    </w:p>
    <w:p w14:paraId="67B20662" w14:textId="6E44948D" w:rsidR="001F38A6" w:rsidRPr="00FE00B1" w:rsidRDefault="00295819" w:rsidP="00295819">
      <w:pPr>
        <w:rPr>
          <w:b/>
          <w:bCs/>
          <w:sz w:val="32"/>
          <w:szCs w:val="32"/>
          <w:lang w:eastAsia="en-GB"/>
        </w:rPr>
      </w:pPr>
      <w:r>
        <w:rPr>
          <w:b/>
          <w:bCs/>
          <w:sz w:val="32"/>
          <w:szCs w:val="32"/>
          <w:lang w:eastAsia="en-GB"/>
        </w:rPr>
        <w:br/>
      </w:r>
      <w:r w:rsidRPr="00295819">
        <w:rPr>
          <w:b/>
          <w:bCs/>
          <w:sz w:val="32"/>
          <w:szCs w:val="32"/>
          <w:lang w:eastAsia="en-GB"/>
        </w:rPr>
        <w:t xml:space="preserve">If you’re looking to grow your care and support workforce and would like additional support, there are recruitment programs and services available that can help you to find the right talent for </w:t>
      </w:r>
      <w:r w:rsidR="00A97BCF">
        <w:rPr>
          <w:b/>
          <w:bCs/>
          <w:sz w:val="32"/>
          <w:szCs w:val="32"/>
          <w:lang w:eastAsia="en-GB"/>
        </w:rPr>
        <w:br/>
      </w:r>
      <w:r w:rsidRPr="00295819">
        <w:rPr>
          <w:b/>
          <w:bCs/>
          <w:sz w:val="32"/>
          <w:szCs w:val="32"/>
          <w:lang w:eastAsia="en-GB"/>
        </w:rPr>
        <w:t>your team.</w:t>
      </w:r>
    </w:p>
    <w:p w14:paraId="6EAE57E0" w14:textId="77777777" w:rsidR="00FE00B1" w:rsidRDefault="00FE00B1" w:rsidP="001F38A6">
      <w:pPr>
        <w:rPr>
          <w:lang w:eastAsia="en-GB"/>
        </w:rPr>
      </w:pPr>
    </w:p>
    <w:p w14:paraId="010D8A5B" w14:textId="2342253B" w:rsidR="00295819" w:rsidRDefault="00295819" w:rsidP="00FE00B1">
      <w:pPr>
        <w:rPr>
          <w:rFonts w:asciiTheme="majorHAnsi" w:eastAsiaTheme="majorEastAsia" w:hAnsiTheme="majorHAnsi" w:cstheme="majorBidi"/>
          <w:color w:val="2F5496" w:themeColor="accent1" w:themeShade="BF"/>
          <w:sz w:val="26"/>
          <w:szCs w:val="26"/>
          <w:lang w:eastAsia="en-GB"/>
        </w:rPr>
      </w:pPr>
      <w:r w:rsidRPr="00295819">
        <w:rPr>
          <w:rFonts w:asciiTheme="majorHAnsi" w:eastAsiaTheme="majorEastAsia" w:hAnsiTheme="majorHAnsi" w:cstheme="majorBidi"/>
          <w:color w:val="2F5496" w:themeColor="accent1" w:themeShade="BF"/>
          <w:sz w:val="26"/>
          <w:szCs w:val="26"/>
          <w:lang w:eastAsia="en-GB"/>
        </w:rPr>
        <w:t>Boosting the local care workforce program</w:t>
      </w:r>
    </w:p>
    <w:p w14:paraId="6FB37972" w14:textId="60F5D680" w:rsidR="00295819" w:rsidRPr="00295819" w:rsidRDefault="00295819" w:rsidP="00295819">
      <w:pPr>
        <w:pStyle w:val="Heading2"/>
        <w:rPr>
          <w:rFonts w:asciiTheme="minorHAnsi" w:eastAsiaTheme="minorHAnsi" w:hAnsiTheme="minorHAnsi" w:cstheme="minorBidi"/>
          <w:color w:val="auto"/>
          <w:sz w:val="24"/>
          <w:szCs w:val="24"/>
          <w:lang w:eastAsia="en-GB"/>
        </w:rPr>
      </w:pPr>
      <w:r w:rsidRPr="00295819">
        <w:rPr>
          <w:rFonts w:asciiTheme="minorHAnsi" w:eastAsiaTheme="minorHAnsi" w:hAnsiTheme="minorHAnsi" w:cstheme="minorBidi"/>
          <w:color w:val="auto"/>
          <w:sz w:val="24"/>
          <w:szCs w:val="24"/>
          <w:lang w:eastAsia="en-GB"/>
        </w:rPr>
        <w:t>The Australian Government’s Boosting the Local Care Workforce (BLCW) Program aims to develop the capacity of disability support, aged care, and veterans’ care service providers to operate effectively and expand their workforce.</w:t>
      </w:r>
    </w:p>
    <w:p w14:paraId="53470200" w14:textId="77777777" w:rsidR="00295819" w:rsidRPr="00295819" w:rsidRDefault="00295819" w:rsidP="00295819">
      <w:pPr>
        <w:pStyle w:val="Heading2"/>
        <w:rPr>
          <w:rFonts w:asciiTheme="minorHAnsi" w:eastAsiaTheme="minorHAnsi" w:hAnsiTheme="minorHAnsi" w:cstheme="minorBidi"/>
          <w:color w:val="auto"/>
          <w:sz w:val="24"/>
          <w:szCs w:val="24"/>
          <w:lang w:eastAsia="en-GB"/>
        </w:rPr>
      </w:pPr>
    </w:p>
    <w:p w14:paraId="209CDDDA" w14:textId="5232E176" w:rsidR="00212CD3" w:rsidRPr="00295819" w:rsidRDefault="00295819" w:rsidP="00295819">
      <w:pPr>
        <w:pStyle w:val="Heading2"/>
        <w:rPr>
          <w:rFonts w:asciiTheme="minorHAnsi" w:eastAsiaTheme="minorHAnsi" w:hAnsiTheme="minorHAnsi" w:cstheme="minorBidi"/>
          <w:color w:val="auto"/>
          <w:sz w:val="24"/>
          <w:szCs w:val="24"/>
          <w:lang w:eastAsia="en-GB"/>
        </w:rPr>
      </w:pPr>
      <w:r w:rsidRPr="00295819">
        <w:rPr>
          <w:rFonts w:asciiTheme="minorHAnsi" w:eastAsiaTheme="minorHAnsi" w:hAnsiTheme="minorHAnsi" w:cstheme="minorBidi"/>
          <w:color w:val="auto"/>
          <w:sz w:val="24"/>
          <w:szCs w:val="24"/>
          <w:lang w:eastAsia="en-GB"/>
        </w:rPr>
        <w:t>The BLCW Program is designed to help you grow your business and can support your recruitment in a range of ways.</w:t>
      </w:r>
    </w:p>
    <w:p w14:paraId="799B3E99" w14:textId="77777777" w:rsidR="00295819" w:rsidRDefault="00295819" w:rsidP="001F38A6">
      <w:pPr>
        <w:rPr>
          <w:rFonts w:asciiTheme="majorHAnsi" w:eastAsiaTheme="majorEastAsia" w:hAnsiTheme="majorHAnsi" w:cstheme="majorBidi"/>
          <w:color w:val="2F5496" w:themeColor="accent1" w:themeShade="BF"/>
          <w:sz w:val="26"/>
          <w:szCs w:val="26"/>
          <w:lang w:eastAsia="en-GB"/>
        </w:rPr>
      </w:pPr>
    </w:p>
    <w:p w14:paraId="0892721D" w14:textId="62457F11" w:rsidR="00295819" w:rsidRDefault="00295819" w:rsidP="00212CD3">
      <w:pPr>
        <w:rPr>
          <w:rFonts w:asciiTheme="majorHAnsi" w:eastAsiaTheme="majorEastAsia" w:hAnsiTheme="majorHAnsi" w:cstheme="majorBidi"/>
          <w:color w:val="2F5496" w:themeColor="accent1" w:themeShade="BF"/>
          <w:sz w:val="26"/>
          <w:szCs w:val="26"/>
          <w:lang w:eastAsia="en-GB"/>
        </w:rPr>
      </w:pPr>
      <w:r w:rsidRPr="00295819">
        <w:rPr>
          <w:rFonts w:asciiTheme="majorHAnsi" w:eastAsiaTheme="majorEastAsia" w:hAnsiTheme="majorHAnsi" w:cstheme="majorBidi"/>
          <w:color w:val="2F5496" w:themeColor="accent1" w:themeShade="BF"/>
          <w:sz w:val="26"/>
          <w:szCs w:val="26"/>
          <w:lang w:eastAsia="en-GB"/>
        </w:rPr>
        <w:t>Regional coordinators</w:t>
      </w:r>
    </w:p>
    <w:p w14:paraId="26C0151A" w14:textId="25ED3FA9" w:rsidR="00295819" w:rsidRPr="00295819" w:rsidRDefault="00295819" w:rsidP="00295819">
      <w:pPr>
        <w:pStyle w:val="Heading2"/>
        <w:rPr>
          <w:rFonts w:asciiTheme="minorHAnsi" w:eastAsiaTheme="minorHAnsi" w:hAnsiTheme="minorHAnsi" w:cstheme="minorBidi"/>
          <w:color w:val="auto"/>
          <w:sz w:val="24"/>
          <w:szCs w:val="24"/>
          <w:lang w:eastAsia="en-GB"/>
        </w:rPr>
      </w:pPr>
      <w:r w:rsidRPr="00295819">
        <w:rPr>
          <w:rFonts w:asciiTheme="minorHAnsi" w:eastAsiaTheme="minorHAnsi" w:hAnsiTheme="minorHAnsi" w:cstheme="minorBidi"/>
          <w:color w:val="auto"/>
          <w:sz w:val="24"/>
          <w:szCs w:val="24"/>
          <w:lang w:eastAsia="en-GB"/>
        </w:rPr>
        <w:t>As part of the program, Regional Coordinators can work with you to provide local support, understand local issues, facilitate workshops, and connect you with relevant programs and initiatives.</w:t>
      </w:r>
    </w:p>
    <w:p w14:paraId="68A54C95" w14:textId="7F1C93C0" w:rsidR="00212CD3" w:rsidRDefault="00295819" w:rsidP="00295819">
      <w:pPr>
        <w:pStyle w:val="Heading2"/>
        <w:rPr>
          <w:lang w:eastAsia="en-GB"/>
        </w:rPr>
      </w:pPr>
      <w:hyperlink r:id="rId8" w:history="1">
        <w:r w:rsidRPr="00295819">
          <w:rPr>
            <w:rStyle w:val="Hyperlink"/>
            <w:rFonts w:asciiTheme="minorHAnsi" w:eastAsiaTheme="minorHAnsi" w:hAnsiTheme="minorHAnsi" w:cstheme="minorBidi"/>
            <w:sz w:val="24"/>
            <w:szCs w:val="24"/>
            <w:lang w:eastAsia="en-GB"/>
          </w:rPr>
          <w:t>Connect with your Regional Coordinator to learn more.</w:t>
        </w:r>
      </w:hyperlink>
    </w:p>
    <w:p w14:paraId="0FD0BD7A" w14:textId="77777777" w:rsidR="00295819" w:rsidRDefault="00295819" w:rsidP="001F38A6">
      <w:pPr>
        <w:rPr>
          <w:rFonts w:asciiTheme="majorHAnsi" w:eastAsiaTheme="majorEastAsia" w:hAnsiTheme="majorHAnsi" w:cstheme="majorBidi"/>
          <w:color w:val="2F5496" w:themeColor="accent1" w:themeShade="BF"/>
          <w:sz w:val="26"/>
          <w:szCs w:val="26"/>
          <w:lang w:eastAsia="en-GB"/>
        </w:rPr>
      </w:pPr>
    </w:p>
    <w:p w14:paraId="32065E5A" w14:textId="3F783ED6" w:rsidR="00212CD3" w:rsidRDefault="00295819" w:rsidP="001F38A6">
      <w:pPr>
        <w:rPr>
          <w:rFonts w:asciiTheme="majorHAnsi" w:eastAsiaTheme="majorEastAsia" w:hAnsiTheme="majorHAnsi" w:cstheme="majorBidi"/>
          <w:color w:val="2F5496" w:themeColor="accent1" w:themeShade="BF"/>
          <w:sz w:val="26"/>
          <w:szCs w:val="26"/>
          <w:lang w:eastAsia="en-GB"/>
        </w:rPr>
      </w:pPr>
      <w:r>
        <w:rPr>
          <w:rFonts w:asciiTheme="majorHAnsi" w:eastAsiaTheme="majorEastAsia" w:hAnsiTheme="majorHAnsi" w:cstheme="majorBidi"/>
          <w:color w:val="2F5496" w:themeColor="accent1" w:themeShade="BF"/>
          <w:sz w:val="26"/>
          <w:szCs w:val="26"/>
          <w:lang w:eastAsia="en-GB"/>
        </w:rPr>
        <w:t>Local events</w:t>
      </w:r>
    </w:p>
    <w:p w14:paraId="4BBE77CD" w14:textId="19E61B71" w:rsidR="00865FA3" w:rsidRPr="00865FA3" w:rsidRDefault="00865FA3" w:rsidP="00865FA3">
      <w:pPr>
        <w:pStyle w:val="Heading2"/>
        <w:rPr>
          <w:rFonts w:asciiTheme="minorHAnsi" w:eastAsiaTheme="minorHAnsi" w:hAnsiTheme="minorHAnsi" w:cstheme="minorBidi"/>
          <w:color w:val="auto"/>
          <w:sz w:val="24"/>
          <w:szCs w:val="24"/>
          <w:lang w:eastAsia="en-GB"/>
        </w:rPr>
      </w:pPr>
      <w:r w:rsidRPr="00865FA3">
        <w:rPr>
          <w:rFonts w:asciiTheme="minorHAnsi" w:eastAsiaTheme="minorHAnsi" w:hAnsiTheme="minorHAnsi" w:cstheme="minorBidi"/>
          <w:color w:val="auto"/>
          <w:sz w:val="24"/>
          <w:szCs w:val="24"/>
          <w:lang w:eastAsia="en-GB"/>
        </w:rPr>
        <w:t xml:space="preserve">There are recruitment events, hosted by Regional Coordinators, happening across the country all year round. </w:t>
      </w:r>
      <w:hyperlink r:id="rId9" w:history="1">
        <w:r w:rsidRPr="00865FA3">
          <w:rPr>
            <w:rStyle w:val="Hyperlink"/>
            <w:rFonts w:asciiTheme="minorHAnsi" w:eastAsiaTheme="minorHAnsi" w:hAnsiTheme="minorHAnsi" w:cstheme="minorBidi"/>
            <w:sz w:val="24"/>
            <w:szCs w:val="24"/>
            <w:lang w:eastAsia="en-GB"/>
          </w:rPr>
          <w:t>Find recruitment events</w:t>
        </w:r>
      </w:hyperlink>
      <w:r w:rsidRPr="00865FA3">
        <w:rPr>
          <w:rFonts w:asciiTheme="minorHAnsi" w:eastAsiaTheme="minorHAnsi" w:hAnsiTheme="minorHAnsi" w:cstheme="minorBidi"/>
          <w:color w:val="auto"/>
          <w:sz w:val="24"/>
          <w:szCs w:val="24"/>
          <w:lang w:eastAsia="en-GB"/>
        </w:rPr>
        <w:t xml:space="preserve"> happening near you.</w:t>
      </w:r>
    </w:p>
    <w:p w14:paraId="6506C2BF" w14:textId="77777777" w:rsidR="00865FA3" w:rsidRPr="00865FA3" w:rsidRDefault="00865FA3" w:rsidP="00865FA3">
      <w:pPr>
        <w:pStyle w:val="Heading2"/>
        <w:rPr>
          <w:rFonts w:asciiTheme="minorHAnsi" w:eastAsiaTheme="minorHAnsi" w:hAnsiTheme="minorHAnsi" w:cstheme="minorBidi"/>
          <w:color w:val="auto"/>
          <w:sz w:val="24"/>
          <w:szCs w:val="24"/>
          <w:lang w:eastAsia="en-GB"/>
        </w:rPr>
      </w:pPr>
    </w:p>
    <w:p w14:paraId="72312A77" w14:textId="12D8D190" w:rsidR="00212CD3" w:rsidRPr="00865FA3" w:rsidRDefault="00865FA3" w:rsidP="00865FA3">
      <w:pPr>
        <w:pStyle w:val="Heading2"/>
        <w:rPr>
          <w:rFonts w:asciiTheme="minorHAnsi" w:eastAsiaTheme="minorHAnsi" w:hAnsiTheme="minorHAnsi" w:cstheme="minorBidi"/>
          <w:color w:val="auto"/>
          <w:sz w:val="24"/>
          <w:szCs w:val="24"/>
          <w:lang w:eastAsia="en-GB"/>
        </w:rPr>
      </w:pPr>
      <w:r w:rsidRPr="00865FA3">
        <w:rPr>
          <w:rFonts w:asciiTheme="minorHAnsi" w:eastAsiaTheme="minorHAnsi" w:hAnsiTheme="minorHAnsi" w:cstheme="minorBidi"/>
          <w:color w:val="auto"/>
          <w:sz w:val="24"/>
          <w:szCs w:val="24"/>
          <w:lang w:eastAsia="en-GB"/>
        </w:rPr>
        <w:t xml:space="preserve">Visit the </w:t>
      </w:r>
      <w:hyperlink r:id="rId10" w:history="1">
        <w:r w:rsidRPr="00865FA3">
          <w:rPr>
            <w:rStyle w:val="Hyperlink"/>
            <w:rFonts w:asciiTheme="minorHAnsi" w:eastAsiaTheme="minorHAnsi" w:hAnsiTheme="minorHAnsi" w:cstheme="minorBidi"/>
            <w:sz w:val="24"/>
            <w:szCs w:val="24"/>
            <w:lang w:eastAsia="en-GB"/>
          </w:rPr>
          <w:t>Boosting the Local Care Workforce website</w:t>
        </w:r>
      </w:hyperlink>
      <w:r w:rsidRPr="00865FA3">
        <w:rPr>
          <w:rFonts w:asciiTheme="minorHAnsi" w:eastAsiaTheme="minorHAnsi" w:hAnsiTheme="minorHAnsi" w:cstheme="minorBidi"/>
          <w:color w:val="auto"/>
          <w:sz w:val="24"/>
          <w:szCs w:val="24"/>
          <w:lang w:eastAsia="en-GB"/>
        </w:rPr>
        <w:t xml:space="preserve"> for more information on government programs that can support you in growing your organisation.</w:t>
      </w:r>
    </w:p>
    <w:p w14:paraId="5F7BEE42" w14:textId="77777777" w:rsidR="00865FA3" w:rsidRDefault="00865FA3" w:rsidP="001F38A6">
      <w:pPr>
        <w:rPr>
          <w:rFonts w:asciiTheme="majorHAnsi" w:eastAsiaTheme="majorEastAsia" w:hAnsiTheme="majorHAnsi" w:cstheme="majorBidi"/>
          <w:color w:val="2F5496" w:themeColor="accent1" w:themeShade="BF"/>
          <w:sz w:val="26"/>
          <w:szCs w:val="26"/>
          <w:lang w:eastAsia="en-GB"/>
        </w:rPr>
      </w:pPr>
    </w:p>
    <w:p w14:paraId="6D438F82" w14:textId="1F40F7F5" w:rsidR="00865FA3" w:rsidRDefault="00865FA3" w:rsidP="00212CD3">
      <w:pPr>
        <w:rPr>
          <w:rFonts w:asciiTheme="majorHAnsi" w:eastAsiaTheme="majorEastAsia" w:hAnsiTheme="majorHAnsi" w:cstheme="majorBidi"/>
          <w:color w:val="2F5496" w:themeColor="accent1" w:themeShade="BF"/>
          <w:sz w:val="26"/>
          <w:szCs w:val="26"/>
          <w:lang w:eastAsia="en-GB"/>
        </w:rPr>
      </w:pPr>
      <w:r w:rsidRPr="00865FA3">
        <w:rPr>
          <w:rFonts w:asciiTheme="majorHAnsi" w:eastAsiaTheme="majorEastAsia" w:hAnsiTheme="majorHAnsi" w:cstheme="majorBidi"/>
          <w:color w:val="2F5496" w:themeColor="accent1" w:themeShade="BF"/>
          <w:sz w:val="26"/>
          <w:szCs w:val="26"/>
          <w:lang w:eastAsia="en-GB"/>
        </w:rPr>
        <w:t>Support for aged care providers</w:t>
      </w:r>
    </w:p>
    <w:p w14:paraId="05F5183C" w14:textId="54EAD7AC" w:rsidR="00865FA3" w:rsidRDefault="00865FA3" w:rsidP="00865FA3">
      <w:pPr>
        <w:rPr>
          <w:lang w:eastAsia="en-GB"/>
        </w:rPr>
      </w:pPr>
      <w:r>
        <w:rPr>
          <w:lang w:eastAsia="en-GB"/>
        </w:rPr>
        <w:t xml:space="preserve">The </w:t>
      </w:r>
      <w:hyperlink r:id="rId11" w:history="1">
        <w:r w:rsidRPr="00865FA3">
          <w:rPr>
            <w:rStyle w:val="Hyperlink"/>
            <w:lang w:eastAsia="en-GB"/>
          </w:rPr>
          <w:t>Workforce Advisory Service</w:t>
        </w:r>
      </w:hyperlink>
      <w:r>
        <w:rPr>
          <w:lang w:eastAsia="en-GB"/>
        </w:rPr>
        <w:t xml:space="preserve"> can support residential aged care and home care service providers to develop best practice workforce planning approaches, including strategies to build positive workplace cultures, retain staff and ensure staff have the right skills, training and knowledge to meet the care needs of senior Australians.</w:t>
      </w:r>
    </w:p>
    <w:p w14:paraId="26AF57D1" w14:textId="77777777" w:rsidR="00865FA3" w:rsidRDefault="00865FA3" w:rsidP="00865FA3">
      <w:pPr>
        <w:rPr>
          <w:lang w:eastAsia="en-GB"/>
        </w:rPr>
      </w:pPr>
    </w:p>
    <w:p w14:paraId="28D770BC" w14:textId="1BFDA56C" w:rsidR="00C64D6B" w:rsidRDefault="00865FA3" w:rsidP="00865FA3">
      <w:pPr>
        <w:rPr>
          <w:lang w:eastAsia="en-GB"/>
        </w:rPr>
      </w:pPr>
      <w:r>
        <w:rPr>
          <w:lang w:eastAsia="en-GB"/>
        </w:rPr>
        <w:t xml:space="preserve">The </w:t>
      </w:r>
      <w:hyperlink r:id="rId12" w:history="1">
        <w:r w:rsidRPr="00865FA3">
          <w:rPr>
            <w:rStyle w:val="Hyperlink"/>
            <w:lang w:eastAsia="en-GB"/>
          </w:rPr>
          <w:t>Home Care Workforce Support Program</w:t>
        </w:r>
      </w:hyperlink>
      <w:r>
        <w:rPr>
          <w:lang w:eastAsia="en-GB"/>
        </w:rPr>
        <w:t xml:space="preserve"> can help aged care providers to recruit and train 13,000 new personal care workers, allied health assistants and enrolled nurses to care for older people at home.</w:t>
      </w:r>
    </w:p>
    <w:p w14:paraId="6CBFD50E" w14:textId="165D7C77" w:rsidR="00865FA3" w:rsidRDefault="00865FA3" w:rsidP="00865FA3">
      <w:pPr>
        <w:rPr>
          <w:lang w:eastAsia="en-GB"/>
        </w:rPr>
      </w:pPr>
    </w:p>
    <w:p w14:paraId="539617CC" w14:textId="77777777" w:rsidR="00865FA3" w:rsidRDefault="00865FA3" w:rsidP="00865FA3">
      <w:pPr>
        <w:rPr>
          <w:rFonts w:asciiTheme="majorHAnsi" w:eastAsiaTheme="majorEastAsia" w:hAnsiTheme="majorHAnsi" w:cstheme="majorBidi"/>
          <w:color w:val="2F5496" w:themeColor="accent1" w:themeShade="BF"/>
          <w:sz w:val="26"/>
          <w:szCs w:val="26"/>
          <w:lang w:eastAsia="en-GB"/>
        </w:rPr>
      </w:pPr>
    </w:p>
    <w:p w14:paraId="081EA240" w14:textId="77777777" w:rsidR="00865FA3" w:rsidRDefault="00865FA3" w:rsidP="00865FA3">
      <w:pPr>
        <w:rPr>
          <w:rFonts w:asciiTheme="majorHAnsi" w:eastAsiaTheme="majorEastAsia" w:hAnsiTheme="majorHAnsi" w:cstheme="majorBidi"/>
          <w:color w:val="2F5496" w:themeColor="accent1" w:themeShade="BF"/>
          <w:sz w:val="26"/>
          <w:szCs w:val="26"/>
          <w:lang w:eastAsia="en-GB"/>
        </w:rPr>
      </w:pPr>
    </w:p>
    <w:p w14:paraId="15B231CF" w14:textId="1FDAA1D7" w:rsidR="00865FA3" w:rsidRDefault="00865FA3" w:rsidP="00865FA3">
      <w:pPr>
        <w:rPr>
          <w:rFonts w:asciiTheme="majorHAnsi" w:eastAsiaTheme="majorEastAsia" w:hAnsiTheme="majorHAnsi" w:cstheme="majorBidi"/>
          <w:color w:val="2F5496" w:themeColor="accent1" w:themeShade="BF"/>
          <w:sz w:val="26"/>
          <w:szCs w:val="26"/>
          <w:lang w:eastAsia="en-GB"/>
        </w:rPr>
      </w:pPr>
      <w:proofErr w:type="spellStart"/>
      <w:r>
        <w:rPr>
          <w:rFonts w:asciiTheme="majorHAnsi" w:eastAsiaTheme="majorEastAsia" w:hAnsiTheme="majorHAnsi" w:cstheme="majorBidi"/>
          <w:color w:val="2F5496" w:themeColor="accent1" w:themeShade="BF"/>
          <w:sz w:val="26"/>
          <w:szCs w:val="26"/>
          <w:lang w:eastAsia="en-GB"/>
        </w:rPr>
        <w:lastRenderedPageBreak/>
        <w:t>Jobactive</w:t>
      </w:r>
      <w:proofErr w:type="spellEnd"/>
    </w:p>
    <w:p w14:paraId="056FC630" w14:textId="78A291A5" w:rsidR="00865FA3" w:rsidRDefault="00865FA3" w:rsidP="00865FA3">
      <w:pPr>
        <w:rPr>
          <w:lang w:eastAsia="en-GB"/>
        </w:rPr>
      </w:pPr>
      <w:r>
        <w:rPr>
          <w:lang w:eastAsia="en-GB"/>
        </w:rPr>
        <w:t xml:space="preserve">Workforce Australia is an Australian Government employment service that has a range of services available to help Australians to find, keep, </w:t>
      </w:r>
      <w:proofErr w:type="gramStart"/>
      <w:r>
        <w:rPr>
          <w:lang w:eastAsia="en-GB"/>
        </w:rPr>
        <w:t>change</w:t>
      </w:r>
      <w:proofErr w:type="gramEnd"/>
      <w:r>
        <w:rPr>
          <w:lang w:eastAsia="en-GB"/>
        </w:rPr>
        <w:t xml:space="preserve"> or create their own job. Individuals who are on income support and have mutual obligations are referred to an appropriate service depending on their individual needs. These include:</w:t>
      </w:r>
    </w:p>
    <w:p w14:paraId="2C12CBF2" w14:textId="77777777" w:rsidR="00865FA3" w:rsidRDefault="00865FA3" w:rsidP="00865FA3">
      <w:pPr>
        <w:rPr>
          <w:lang w:eastAsia="en-GB"/>
        </w:rPr>
      </w:pPr>
    </w:p>
    <w:p w14:paraId="355470C5" w14:textId="5867D08A" w:rsidR="00865FA3" w:rsidRDefault="00865FA3" w:rsidP="00865FA3">
      <w:pPr>
        <w:pStyle w:val="ListParagraph"/>
        <w:numPr>
          <w:ilvl w:val="0"/>
          <w:numId w:val="9"/>
        </w:numPr>
        <w:rPr>
          <w:lang w:eastAsia="en-GB"/>
        </w:rPr>
      </w:pPr>
      <w:r>
        <w:rPr>
          <w:lang w:eastAsia="en-GB"/>
        </w:rPr>
        <w:t xml:space="preserve">Workforce Australia Online: supports eligible individuals to access online tools and resources based on their own personal </w:t>
      </w:r>
      <w:proofErr w:type="gramStart"/>
      <w:r>
        <w:rPr>
          <w:lang w:eastAsia="en-GB"/>
        </w:rPr>
        <w:t>needs</w:t>
      </w:r>
      <w:proofErr w:type="gramEnd"/>
      <w:r>
        <w:rPr>
          <w:lang w:eastAsia="en-GB"/>
        </w:rPr>
        <w:t xml:space="preserve"> </w:t>
      </w:r>
    </w:p>
    <w:p w14:paraId="0860686D" w14:textId="7AA85580" w:rsidR="00865FA3" w:rsidRDefault="00865FA3" w:rsidP="00865FA3">
      <w:pPr>
        <w:pStyle w:val="ListParagraph"/>
        <w:numPr>
          <w:ilvl w:val="0"/>
          <w:numId w:val="8"/>
        </w:numPr>
        <w:rPr>
          <w:lang w:eastAsia="en-GB"/>
        </w:rPr>
      </w:pPr>
      <w:r>
        <w:rPr>
          <w:lang w:eastAsia="en-GB"/>
        </w:rPr>
        <w:t xml:space="preserve">Workforce Australia Services: individuals who require additional support will be connected to a provider who will tailor the support </w:t>
      </w:r>
      <w:proofErr w:type="gramStart"/>
      <w:r>
        <w:rPr>
          <w:lang w:eastAsia="en-GB"/>
        </w:rPr>
        <w:t>needed</w:t>
      </w:r>
      <w:proofErr w:type="gramEnd"/>
    </w:p>
    <w:p w14:paraId="7592C156" w14:textId="696A6372" w:rsidR="00865FA3" w:rsidRDefault="00865FA3" w:rsidP="00865FA3">
      <w:pPr>
        <w:pStyle w:val="ListParagraph"/>
        <w:numPr>
          <w:ilvl w:val="0"/>
          <w:numId w:val="8"/>
        </w:numPr>
        <w:rPr>
          <w:lang w:eastAsia="en-GB"/>
        </w:rPr>
      </w:pPr>
      <w:r>
        <w:rPr>
          <w:lang w:eastAsia="en-GB"/>
        </w:rPr>
        <w:t>Support for business and industry: assist businesses to find skilled staff that match their needs.</w:t>
      </w:r>
    </w:p>
    <w:p w14:paraId="1A0FF2BC" w14:textId="77777777" w:rsidR="00865FA3" w:rsidRDefault="00865FA3" w:rsidP="00865FA3">
      <w:pPr>
        <w:rPr>
          <w:lang w:eastAsia="en-GB"/>
        </w:rPr>
      </w:pPr>
    </w:p>
    <w:p w14:paraId="1B7C96CF" w14:textId="50A88EE9" w:rsidR="00865FA3" w:rsidRDefault="00865FA3" w:rsidP="00865FA3">
      <w:pPr>
        <w:rPr>
          <w:rFonts w:asciiTheme="majorHAnsi" w:eastAsiaTheme="majorEastAsia" w:hAnsiTheme="majorHAnsi" w:cstheme="majorBidi"/>
          <w:color w:val="2F5496" w:themeColor="accent1" w:themeShade="BF"/>
          <w:sz w:val="26"/>
          <w:szCs w:val="26"/>
          <w:lang w:eastAsia="en-GB"/>
        </w:rPr>
      </w:pPr>
      <w:r w:rsidRPr="00865FA3">
        <w:rPr>
          <w:rFonts w:asciiTheme="majorHAnsi" w:eastAsiaTheme="majorEastAsia" w:hAnsiTheme="majorHAnsi" w:cstheme="majorBidi"/>
          <w:color w:val="2F5496" w:themeColor="accent1" w:themeShade="BF"/>
          <w:sz w:val="26"/>
          <w:szCs w:val="26"/>
          <w:lang w:eastAsia="en-GB"/>
        </w:rPr>
        <w:t>Other employment programs and services</w:t>
      </w:r>
    </w:p>
    <w:p w14:paraId="2245F7CC" w14:textId="1439B36C" w:rsidR="00865FA3" w:rsidRDefault="00865FA3" w:rsidP="00865FA3">
      <w:pPr>
        <w:rPr>
          <w:lang w:eastAsia="en-GB"/>
        </w:rPr>
      </w:pPr>
      <w:r>
        <w:rPr>
          <w:lang w:eastAsia="en-GB"/>
        </w:rPr>
        <w:t xml:space="preserve">There are other government programs and services that can help connect you with candidates for your organisation. These programs can assist in recruiting a range of people, including people with disability, young people, parents re-entering the workforce, and people in regional areas. </w:t>
      </w:r>
    </w:p>
    <w:p w14:paraId="714022F9" w14:textId="77777777" w:rsidR="00865FA3" w:rsidRDefault="00865FA3" w:rsidP="00865FA3">
      <w:pPr>
        <w:rPr>
          <w:lang w:eastAsia="en-GB"/>
        </w:rPr>
      </w:pPr>
    </w:p>
    <w:p w14:paraId="6D7F626C" w14:textId="6B08B98C" w:rsidR="00865FA3" w:rsidRDefault="00865FA3" w:rsidP="00865FA3">
      <w:pPr>
        <w:rPr>
          <w:lang w:eastAsia="en-GB"/>
        </w:rPr>
      </w:pPr>
      <w:r>
        <w:rPr>
          <w:lang w:eastAsia="en-GB"/>
        </w:rPr>
        <w:t xml:space="preserve">To find out more about government employment initiatives, visit the </w:t>
      </w:r>
      <w:r>
        <w:rPr>
          <w:lang w:eastAsia="en-GB"/>
        </w:rPr>
        <w:br/>
      </w:r>
      <w:hyperlink r:id="rId13" w:history="1">
        <w:r w:rsidRPr="00865FA3">
          <w:rPr>
            <w:rStyle w:val="Hyperlink"/>
            <w:lang w:eastAsia="en-GB"/>
          </w:rPr>
          <w:t>Department of Employment and Workplace Relations website</w:t>
        </w:r>
      </w:hyperlink>
      <w:r>
        <w:rPr>
          <w:lang w:eastAsia="en-GB"/>
        </w:rPr>
        <w:t>.</w:t>
      </w:r>
    </w:p>
    <w:p w14:paraId="48C31FE1" w14:textId="00AAC37F" w:rsidR="00865FA3" w:rsidRDefault="00865FA3" w:rsidP="00865FA3">
      <w:pPr>
        <w:rPr>
          <w:lang w:eastAsia="en-GB"/>
        </w:rPr>
      </w:pPr>
    </w:p>
    <w:p w14:paraId="429C6A02" w14:textId="038F5E0E" w:rsidR="00865FA3" w:rsidRDefault="00865FA3" w:rsidP="00865FA3">
      <w:pPr>
        <w:rPr>
          <w:rFonts w:asciiTheme="majorHAnsi" w:eastAsiaTheme="majorEastAsia" w:hAnsiTheme="majorHAnsi" w:cstheme="majorBidi"/>
          <w:color w:val="2F5496" w:themeColor="accent1" w:themeShade="BF"/>
          <w:sz w:val="26"/>
          <w:szCs w:val="26"/>
          <w:lang w:eastAsia="en-GB"/>
        </w:rPr>
      </w:pPr>
      <w:r>
        <w:rPr>
          <w:rFonts w:asciiTheme="majorHAnsi" w:eastAsiaTheme="majorEastAsia" w:hAnsiTheme="majorHAnsi" w:cstheme="majorBidi"/>
          <w:color w:val="2F5496" w:themeColor="accent1" w:themeShade="BF"/>
          <w:sz w:val="26"/>
          <w:szCs w:val="26"/>
          <w:lang w:eastAsia="en-GB"/>
        </w:rPr>
        <w:t>Seek</w:t>
      </w:r>
    </w:p>
    <w:p w14:paraId="0C785A59" w14:textId="54A9C59D" w:rsidR="00865FA3" w:rsidRDefault="00865FA3" w:rsidP="00865FA3">
      <w:pPr>
        <w:rPr>
          <w:lang w:eastAsia="en-GB"/>
        </w:rPr>
      </w:pPr>
      <w:r>
        <w:rPr>
          <w:lang w:eastAsia="en-GB"/>
        </w:rPr>
        <w:t xml:space="preserve">SEEK is an employment marketplace that helps you find the right person for your organisation. </w:t>
      </w:r>
    </w:p>
    <w:p w14:paraId="002EBA3D" w14:textId="77777777" w:rsidR="00865FA3" w:rsidRDefault="00865FA3" w:rsidP="00865FA3">
      <w:pPr>
        <w:rPr>
          <w:lang w:eastAsia="en-GB"/>
        </w:rPr>
      </w:pPr>
    </w:p>
    <w:p w14:paraId="321AA0ED" w14:textId="66AFBA81" w:rsidR="00865FA3" w:rsidRDefault="00865FA3" w:rsidP="00865FA3">
      <w:pPr>
        <w:rPr>
          <w:lang w:eastAsia="en-GB"/>
        </w:rPr>
      </w:pPr>
      <w:r>
        <w:rPr>
          <w:lang w:eastAsia="en-GB"/>
        </w:rPr>
        <w:t xml:space="preserve">As part of the </w:t>
      </w:r>
      <w:r w:rsidRPr="00865FA3">
        <w:rPr>
          <w:b/>
          <w:bCs/>
          <w:lang w:eastAsia="en-GB"/>
        </w:rPr>
        <w:t>A Life Changing Life campaign</w:t>
      </w:r>
      <w:r>
        <w:rPr>
          <w:lang w:eastAsia="en-GB"/>
        </w:rPr>
        <w:t>, SEEK delivered a series of webinars that will help you with recruitment as we all work to grow the care and support sector.</w:t>
      </w:r>
    </w:p>
    <w:p w14:paraId="7E92E351" w14:textId="64279AC7" w:rsidR="00865FA3" w:rsidRDefault="00865FA3" w:rsidP="00865FA3">
      <w:pPr>
        <w:rPr>
          <w:lang w:eastAsia="en-GB"/>
        </w:rPr>
      </w:pPr>
    </w:p>
    <w:p w14:paraId="5A2F381A" w14:textId="614B0DAC" w:rsidR="00865FA3" w:rsidRDefault="00865FA3" w:rsidP="00865FA3">
      <w:pPr>
        <w:rPr>
          <w:rFonts w:asciiTheme="majorHAnsi" w:eastAsiaTheme="majorEastAsia" w:hAnsiTheme="majorHAnsi" w:cstheme="majorBidi"/>
          <w:color w:val="2F5496" w:themeColor="accent1" w:themeShade="BF"/>
          <w:sz w:val="26"/>
          <w:szCs w:val="26"/>
          <w:lang w:eastAsia="en-GB"/>
        </w:rPr>
      </w:pPr>
      <w:r w:rsidRPr="00865FA3">
        <w:rPr>
          <w:rFonts w:asciiTheme="majorHAnsi" w:eastAsiaTheme="majorEastAsia" w:hAnsiTheme="majorHAnsi" w:cstheme="majorBidi"/>
          <w:color w:val="2F5496" w:themeColor="accent1" w:themeShade="BF"/>
          <w:sz w:val="26"/>
          <w:szCs w:val="26"/>
          <w:lang w:eastAsia="en-GB"/>
        </w:rPr>
        <w:t>How to write a good job ad</w:t>
      </w:r>
    </w:p>
    <w:p w14:paraId="1B5F5C18" w14:textId="2C63CC8E" w:rsidR="00865FA3" w:rsidRDefault="00865FA3" w:rsidP="00865FA3">
      <w:pPr>
        <w:rPr>
          <w:lang w:eastAsia="en-GB"/>
        </w:rPr>
      </w:pPr>
      <w:r>
        <w:rPr>
          <w:lang w:eastAsia="en-GB"/>
        </w:rPr>
        <w:t xml:space="preserve">This webinar is for anyone who writes and posts job ads. </w:t>
      </w:r>
    </w:p>
    <w:p w14:paraId="345CD75E" w14:textId="77777777" w:rsidR="00865FA3" w:rsidRDefault="00865FA3" w:rsidP="00865FA3">
      <w:pPr>
        <w:rPr>
          <w:lang w:eastAsia="en-GB"/>
        </w:rPr>
      </w:pPr>
    </w:p>
    <w:p w14:paraId="528F3BEC" w14:textId="78A16E23" w:rsidR="00865FA3" w:rsidRDefault="00865FA3" w:rsidP="00865FA3">
      <w:pPr>
        <w:rPr>
          <w:lang w:eastAsia="en-GB"/>
        </w:rPr>
      </w:pPr>
      <w:r>
        <w:rPr>
          <w:lang w:eastAsia="en-GB"/>
        </w:rPr>
        <w:t>We explore candidate priorities, what industries candidates are coming from, how important language and positioning of a job ad is to appeal to candidates, and how to set up your job ad for success.</w:t>
      </w:r>
    </w:p>
    <w:p w14:paraId="1A144E7D" w14:textId="77777777" w:rsidR="00865FA3" w:rsidRDefault="00865FA3" w:rsidP="00865FA3">
      <w:pPr>
        <w:rPr>
          <w:rFonts w:asciiTheme="majorHAnsi" w:eastAsiaTheme="majorEastAsia" w:hAnsiTheme="majorHAnsi" w:cstheme="majorBidi"/>
          <w:color w:val="2F5496" w:themeColor="accent1" w:themeShade="BF"/>
          <w:sz w:val="26"/>
          <w:szCs w:val="26"/>
          <w:lang w:eastAsia="en-GB"/>
        </w:rPr>
      </w:pPr>
    </w:p>
    <w:p w14:paraId="0B7DBE41" w14:textId="1320E8DC" w:rsidR="00865FA3" w:rsidRDefault="00865FA3" w:rsidP="00865FA3">
      <w:pPr>
        <w:rPr>
          <w:rFonts w:asciiTheme="majorHAnsi" w:eastAsiaTheme="majorEastAsia" w:hAnsiTheme="majorHAnsi" w:cstheme="majorBidi"/>
          <w:color w:val="2F5496" w:themeColor="accent1" w:themeShade="BF"/>
          <w:sz w:val="26"/>
          <w:szCs w:val="26"/>
          <w:lang w:eastAsia="en-GB"/>
        </w:rPr>
      </w:pPr>
      <w:r w:rsidRPr="00865FA3">
        <w:rPr>
          <w:rFonts w:asciiTheme="majorHAnsi" w:eastAsiaTheme="majorEastAsia" w:hAnsiTheme="majorHAnsi" w:cstheme="majorBidi"/>
          <w:color w:val="2F5496" w:themeColor="accent1" w:themeShade="BF"/>
          <w:sz w:val="26"/>
          <w:szCs w:val="26"/>
          <w:lang w:eastAsia="en-GB"/>
        </w:rPr>
        <w:t>Communicating your employer brand</w:t>
      </w:r>
    </w:p>
    <w:p w14:paraId="59F2FDFC" w14:textId="6B8E247A" w:rsidR="00865FA3" w:rsidRDefault="00865FA3" w:rsidP="00865FA3">
      <w:pPr>
        <w:rPr>
          <w:lang w:eastAsia="en-GB"/>
        </w:rPr>
      </w:pPr>
      <w:r>
        <w:rPr>
          <w:lang w:eastAsia="en-GB"/>
        </w:rPr>
        <w:t xml:space="preserve">This webinar is for business leaders, HR professionals and hiring managers. </w:t>
      </w:r>
    </w:p>
    <w:p w14:paraId="5A06930C" w14:textId="77777777" w:rsidR="00865FA3" w:rsidRDefault="00865FA3" w:rsidP="00865FA3">
      <w:pPr>
        <w:rPr>
          <w:lang w:eastAsia="en-GB"/>
        </w:rPr>
      </w:pPr>
    </w:p>
    <w:p w14:paraId="39C87204" w14:textId="5F252E78" w:rsidR="00865FA3" w:rsidRDefault="00865FA3" w:rsidP="00865FA3">
      <w:pPr>
        <w:rPr>
          <w:lang w:eastAsia="en-GB"/>
        </w:rPr>
      </w:pPr>
      <w:r>
        <w:rPr>
          <w:lang w:eastAsia="en-GB"/>
        </w:rPr>
        <w:t>Using SEEK data, we explore what candidates are looking for and where they are coming from. A SEEK expert explains how best to communicate your brand, and an industry leader discusses employer value proposition and how it accelerated their sourcing activity.</w:t>
      </w:r>
    </w:p>
    <w:p w14:paraId="59CAE888" w14:textId="77777777" w:rsidR="00865FA3" w:rsidRDefault="00865FA3" w:rsidP="00865FA3">
      <w:pPr>
        <w:rPr>
          <w:lang w:eastAsia="en-GB"/>
        </w:rPr>
      </w:pPr>
    </w:p>
    <w:p w14:paraId="66437A20" w14:textId="3BAD0D11" w:rsidR="0070466C" w:rsidRPr="00C64D6B" w:rsidRDefault="00865FA3" w:rsidP="00865FA3">
      <w:pPr>
        <w:rPr>
          <w:lang w:eastAsia="en-GB"/>
        </w:rPr>
      </w:pPr>
      <w:r>
        <w:rPr>
          <w:lang w:eastAsia="en-GB"/>
        </w:rPr>
        <w:t xml:space="preserve">View the recordings of the </w:t>
      </w:r>
      <w:hyperlink r:id="rId14" w:history="1">
        <w:r w:rsidRPr="00865FA3">
          <w:rPr>
            <w:rStyle w:val="Hyperlink"/>
            <w:lang w:eastAsia="en-GB"/>
          </w:rPr>
          <w:t>Care and Support Workforce SEEK webinars</w:t>
        </w:r>
      </w:hyperlink>
      <w:r>
        <w:rPr>
          <w:lang w:eastAsia="en-GB"/>
        </w:rPr>
        <w:t>.</w:t>
      </w:r>
    </w:p>
    <w:sectPr w:rsidR="0070466C" w:rsidRPr="00C64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89D4" w14:textId="77777777" w:rsidR="00A553DF" w:rsidRDefault="00A553DF" w:rsidP="00173624">
      <w:r>
        <w:separator/>
      </w:r>
    </w:p>
  </w:endnote>
  <w:endnote w:type="continuationSeparator" w:id="0">
    <w:p w14:paraId="72910A31" w14:textId="77777777" w:rsidR="00A553DF" w:rsidRDefault="00A553DF" w:rsidP="001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C128" w14:textId="77777777" w:rsidR="00A553DF" w:rsidRDefault="00A553DF" w:rsidP="00173624">
      <w:r>
        <w:separator/>
      </w:r>
    </w:p>
  </w:footnote>
  <w:footnote w:type="continuationSeparator" w:id="0">
    <w:p w14:paraId="69941DB9" w14:textId="77777777" w:rsidR="00A553DF" w:rsidRDefault="00A553DF" w:rsidP="0017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2A4"/>
    <w:multiLevelType w:val="hybridMultilevel"/>
    <w:tmpl w:val="A4D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24E3B"/>
    <w:multiLevelType w:val="hybridMultilevel"/>
    <w:tmpl w:val="4C02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D5CE0"/>
    <w:multiLevelType w:val="hybridMultilevel"/>
    <w:tmpl w:val="E990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A4444"/>
    <w:multiLevelType w:val="hybridMultilevel"/>
    <w:tmpl w:val="A0402A02"/>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C6823"/>
    <w:multiLevelType w:val="hybridMultilevel"/>
    <w:tmpl w:val="AFA2732C"/>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424AE"/>
    <w:multiLevelType w:val="hybridMultilevel"/>
    <w:tmpl w:val="9B8A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B0EF7"/>
    <w:multiLevelType w:val="hybridMultilevel"/>
    <w:tmpl w:val="C5526012"/>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F0D12"/>
    <w:multiLevelType w:val="hybridMultilevel"/>
    <w:tmpl w:val="60B6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81E44"/>
    <w:multiLevelType w:val="hybridMultilevel"/>
    <w:tmpl w:val="8E2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57813">
    <w:abstractNumId w:val="2"/>
  </w:num>
  <w:num w:numId="2" w16cid:durableId="1903784170">
    <w:abstractNumId w:val="1"/>
  </w:num>
  <w:num w:numId="3" w16cid:durableId="1405296798">
    <w:abstractNumId w:val="0"/>
  </w:num>
  <w:num w:numId="4" w16cid:durableId="1520268563">
    <w:abstractNumId w:val="8"/>
  </w:num>
  <w:num w:numId="5" w16cid:durableId="1800105886">
    <w:abstractNumId w:val="7"/>
  </w:num>
  <w:num w:numId="6" w16cid:durableId="510149634">
    <w:abstractNumId w:val="5"/>
  </w:num>
  <w:num w:numId="7" w16cid:durableId="85351730">
    <w:abstractNumId w:val="3"/>
  </w:num>
  <w:num w:numId="8" w16cid:durableId="1028750482">
    <w:abstractNumId w:val="4"/>
  </w:num>
  <w:num w:numId="9" w16cid:durableId="118478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56"/>
    <w:rsid w:val="00107920"/>
    <w:rsid w:val="00173624"/>
    <w:rsid w:val="001F38A6"/>
    <w:rsid w:val="00212CD3"/>
    <w:rsid w:val="00243C8D"/>
    <w:rsid w:val="00295819"/>
    <w:rsid w:val="002F5380"/>
    <w:rsid w:val="006F7F56"/>
    <w:rsid w:val="0070466C"/>
    <w:rsid w:val="00757D5C"/>
    <w:rsid w:val="00856FC1"/>
    <w:rsid w:val="00865FA3"/>
    <w:rsid w:val="008848BC"/>
    <w:rsid w:val="008C19D0"/>
    <w:rsid w:val="00A553DF"/>
    <w:rsid w:val="00A95C05"/>
    <w:rsid w:val="00A97BCF"/>
    <w:rsid w:val="00B84BA4"/>
    <w:rsid w:val="00C17DF8"/>
    <w:rsid w:val="00C64D6B"/>
    <w:rsid w:val="00CD7F86"/>
    <w:rsid w:val="00D348AD"/>
    <w:rsid w:val="00E46A4C"/>
    <w:rsid w:val="00F20FEE"/>
    <w:rsid w:val="00FE00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9F49"/>
  <w15:docId w15:val="{3A3B2F65-A7EF-CB4D-94CA-186E4F5D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9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F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F56"/>
    <w:pPr>
      <w:ind w:left="720"/>
      <w:contextualSpacing/>
    </w:pPr>
  </w:style>
  <w:style w:type="character" w:styleId="Hyperlink">
    <w:name w:val="Hyperlink"/>
    <w:basedOn w:val="DefaultParagraphFont"/>
    <w:uiPriority w:val="99"/>
    <w:unhideWhenUsed/>
    <w:rsid w:val="00C64D6B"/>
    <w:rPr>
      <w:color w:val="0563C1" w:themeColor="hyperlink"/>
      <w:u w:val="single"/>
    </w:rPr>
  </w:style>
  <w:style w:type="character" w:styleId="UnresolvedMention">
    <w:name w:val="Unresolved Mention"/>
    <w:basedOn w:val="DefaultParagraphFont"/>
    <w:uiPriority w:val="99"/>
    <w:semiHidden/>
    <w:unhideWhenUsed/>
    <w:rsid w:val="00C64D6B"/>
    <w:rPr>
      <w:color w:val="605E5C"/>
      <w:shd w:val="clear" w:color="auto" w:fill="E1DFDD"/>
    </w:rPr>
  </w:style>
  <w:style w:type="paragraph" w:styleId="NoSpacing">
    <w:name w:val="No Spacing"/>
    <w:uiPriority w:val="1"/>
    <w:qFormat/>
    <w:rsid w:val="00F20FEE"/>
  </w:style>
  <w:style w:type="character" w:customStyle="1" w:styleId="Heading3Char">
    <w:name w:val="Heading 3 Char"/>
    <w:basedOn w:val="DefaultParagraphFont"/>
    <w:link w:val="Heading3"/>
    <w:uiPriority w:val="9"/>
    <w:rsid w:val="0010792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F3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278">
      <w:bodyDiv w:val="1"/>
      <w:marLeft w:val="0"/>
      <w:marRight w:val="0"/>
      <w:marTop w:val="0"/>
      <w:marBottom w:val="0"/>
      <w:divBdr>
        <w:top w:val="none" w:sz="0" w:space="0" w:color="auto"/>
        <w:left w:val="none" w:sz="0" w:space="0" w:color="auto"/>
        <w:bottom w:val="none" w:sz="0" w:space="0" w:color="auto"/>
        <w:right w:val="none" w:sz="0" w:space="0" w:color="auto"/>
      </w:divBdr>
    </w:div>
    <w:div w:id="48767341">
      <w:bodyDiv w:val="1"/>
      <w:marLeft w:val="0"/>
      <w:marRight w:val="0"/>
      <w:marTop w:val="0"/>
      <w:marBottom w:val="0"/>
      <w:divBdr>
        <w:top w:val="none" w:sz="0" w:space="0" w:color="auto"/>
        <w:left w:val="none" w:sz="0" w:space="0" w:color="auto"/>
        <w:bottom w:val="none" w:sz="0" w:space="0" w:color="auto"/>
        <w:right w:val="none" w:sz="0" w:space="0" w:color="auto"/>
      </w:divBdr>
    </w:div>
    <w:div w:id="61412239">
      <w:bodyDiv w:val="1"/>
      <w:marLeft w:val="0"/>
      <w:marRight w:val="0"/>
      <w:marTop w:val="0"/>
      <w:marBottom w:val="0"/>
      <w:divBdr>
        <w:top w:val="none" w:sz="0" w:space="0" w:color="auto"/>
        <w:left w:val="none" w:sz="0" w:space="0" w:color="auto"/>
        <w:bottom w:val="none" w:sz="0" w:space="0" w:color="auto"/>
        <w:right w:val="none" w:sz="0" w:space="0" w:color="auto"/>
      </w:divBdr>
    </w:div>
    <w:div w:id="107162528">
      <w:bodyDiv w:val="1"/>
      <w:marLeft w:val="0"/>
      <w:marRight w:val="0"/>
      <w:marTop w:val="0"/>
      <w:marBottom w:val="0"/>
      <w:divBdr>
        <w:top w:val="none" w:sz="0" w:space="0" w:color="auto"/>
        <w:left w:val="none" w:sz="0" w:space="0" w:color="auto"/>
        <w:bottom w:val="none" w:sz="0" w:space="0" w:color="auto"/>
        <w:right w:val="none" w:sz="0" w:space="0" w:color="auto"/>
      </w:divBdr>
    </w:div>
    <w:div w:id="226187643">
      <w:bodyDiv w:val="1"/>
      <w:marLeft w:val="0"/>
      <w:marRight w:val="0"/>
      <w:marTop w:val="0"/>
      <w:marBottom w:val="0"/>
      <w:divBdr>
        <w:top w:val="none" w:sz="0" w:space="0" w:color="auto"/>
        <w:left w:val="none" w:sz="0" w:space="0" w:color="auto"/>
        <w:bottom w:val="none" w:sz="0" w:space="0" w:color="auto"/>
        <w:right w:val="none" w:sz="0" w:space="0" w:color="auto"/>
      </w:divBdr>
    </w:div>
    <w:div w:id="283541473">
      <w:bodyDiv w:val="1"/>
      <w:marLeft w:val="0"/>
      <w:marRight w:val="0"/>
      <w:marTop w:val="0"/>
      <w:marBottom w:val="0"/>
      <w:divBdr>
        <w:top w:val="none" w:sz="0" w:space="0" w:color="auto"/>
        <w:left w:val="none" w:sz="0" w:space="0" w:color="auto"/>
        <w:bottom w:val="none" w:sz="0" w:space="0" w:color="auto"/>
        <w:right w:val="none" w:sz="0" w:space="0" w:color="auto"/>
      </w:divBdr>
    </w:div>
    <w:div w:id="428698193">
      <w:bodyDiv w:val="1"/>
      <w:marLeft w:val="0"/>
      <w:marRight w:val="0"/>
      <w:marTop w:val="0"/>
      <w:marBottom w:val="0"/>
      <w:divBdr>
        <w:top w:val="none" w:sz="0" w:space="0" w:color="auto"/>
        <w:left w:val="none" w:sz="0" w:space="0" w:color="auto"/>
        <w:bottom w:val="none" w:sz="0" w:space="0" w:color="auto"/>
        <w:right w:val="none" w:sz="0" w:space="0" w:color="auto"/>
      </w:divBdr>
    </w:div>
    <w:div w:id="848909239">
      <w:bodyDiv w:val="1"/>
      <w:marLeft w:val="0"/>
      <w:marRight w:val="0"/>
      <w:marTop w:val="0"/>
      <w:marBottom w:val="0"/>
      <w:divBdr>
        <w:top w:val="none" w:sz="0" w:space="0" w:color="auto"/>
        <w:left w:val="none" w:sz="0" w:space="0" w:color="auto"/>
        <w:bottom w:val="none" w:sz="0" w:space="0" w:color="auto"/>
        <w:right w:val="none" w:sz="0" w:space="0" w:color="auto"/>
      </w:divBdr>
    </w:div>
    <w:div w:id="1118766203">
      <w:bodyDiv w:val="1"/>
      <w:marLeft w:val="0"/>
      <w:marRight w:val="0"/>
      <w:marTop w:val="0"/>
      <w:marBottom w:val="0"/>
      <w:divBdr>
        <w:top w:val="none" w:sz="0" w:space="0" w:color="auto"/>
        <w:left w:val="none" w:sz="0" w:space="0" w:color="auto"/>
        <w:bottom w:val="none" w:sz="0" w:space="0" w:color="auto"/>
        <w:right w:val="none" w:sz="0" w:space="0" w:color="auto"/>
      </w:divBdr>
    </w:div>
    <w:div w:id="1149177003">
      <w:bodyDiv w:val="1"/>
      <w:marLeft w:val="0"/>
      <w:marRight w:val="0"/>
      <w:marTop w:val="0"/>
      <w:marBottom w:val="0"/>
      <w:divBdr>
        <w:top w:val="none" w:sz="0" w:space="0" w:color="auto"/>
        <w:left w:val="none" w:sz="0" w:space="0" w:color="auto"/>
        <w:bottom w:val="none" w:sz="0" w:space="0" w:color="auto"/>
        <w:right w:val="none" w:sz="0" w:space="0" w:color="auto"/>
      </w:divBdr>
    </w:div>
    <w:div w:id="1292396650">
      <w:bodyDiv w:val="1"/>
      <w:marLeft w:val="0"/>
      <w:marRight w:val="0"/>
      <w:marTop w:val="0"/>
      <w:marBottom w:val="0"/>
      <w:divBdr>
        <w:top w:val="none" w:sz="0" w:space="0" w:color="auto"/>
        <w:left w:val="none" w:sz="0" w:space="0" w:color="auto"/>
        <w:bottom w:val="none" w:sz="0" w:space="0" w:color="auto"/>
        <w:right w:val="none" w:sz="0" w:space="0" w:color="auto"/>
      </w:divBdr>
    </w:div>
    <w:div w:id="1386180480">
      <w:bodyDiv w:val="1"/>
      <w:marLeft w:val="0"/>
      <w:marRight w:val="0"/>
      <w:marTop w:val="0"/>
      <w:marBottom w:val="0"/>
      <w:divBdr>
        <w:top w:val="none" w:sz="0" w:space="0" w:color="auto"/>
        <w:left w:val="none" w:sz="0" w:space="0" w:color="auto"/>
        <w:bottom w:val="none" w:sz="0" w:space="0" w:color="auto"/>
        <w:right w:val="none" w:sz="0" w:space="0" w:color="auto"/>
      </w:divBdr>
    </w:div>
    <w:div w:id="1954243476">
      <w:bodyDiv w:val="1"/>
      <w:marLeft w:val="0"/>
      <w:marRight w:val="0"/>
      <w:marTop w:val="0"/>
      <w:marBottom w:val="0"/>
      <w:divBdr>
        <w:top w:val="none" w:sz="0" w:space="0" w:color="auto"/>
        <w:left w:val="none" w:sz="0" w:space="0" w:color="auto"/>
        <w:bottom w:val="none" w:sz="0" w:space="0" w:color="auto"/>
        <w:right w:val="none" w:sz="0" w:space="0" w:color="auto"/>
      </w:divBdr>
    </w:div>
    <w:div w:id="2007634438">
      <w:bodyDiv w:val="1"/>
      <w:marLeft w:val="0"/>
      <w:marRight w:val="0"/>
      <w:marTop w:val="0"/>
      <w:marBottom w:val="0"/>
      <w:divBdr>
        <w:top w:val="none" w:sz="0" w:space="0" w:color="auto"/>
        <w:left w:val="none" w:sz="0" w:space="0" w:color="auto"/>
        <w:bottom w:val="none" w:sz="0" w:space="0" w:color="auto"/>
        <w:right w:val="none" w:sz="0" w:space="0" w:color="auto"/>
      </w:divBdr>
    </w:div>
    <w:div w:id="203626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cw.dss.gov.au/explore/connect-with-your-regional-coordinator/" TargetMode="External"/><Relationship Id="rId13" Type="http://schemas.openxmlformats.org/officeDocument/2006/relationships/hyperlink" Target="https://www.dewr.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our-work/home-care-workforce-support-pro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workforce-advisory-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cw.dss.gov.au/grow/grow-your-workforce/" TargetMode="External"/><Relationship Id="rId4" Type="http://schemas.openxmlformats.org/officeDocument/2006/relationships/settings" Target="settings.xml"/><Relationship Id="rId9" Type="http://schemas.openxmlformats.org/officeDocument/2006/relationships/hyperlink" Target="https://blcw.dss.gov.au/explore/events" TargetMode="External"/><Relationship Id="rId14" Type="http://schemas.openxmlformats.org/officeDocument/2006/relationships/hyperlink" Target="https://www.careandsupportjobs.gov.au/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CE71-7D1F-6B4F-AEA9-48C02D83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Office</dc:creator>
  <cp:keywords/>
  <dc:description/>
  <cp:lastModifiedBy>Steven THQ</cp:lastModifiedBy>
  <cp:revision>4</cp:revision>
  <dcterms:created xsi:type="dcterms:W3CDTF">2023-03-01T01:17:00Z</dcterms:created>
  <dcterms:modified xsi:type="dcterms:W3CDTF">2023-03-01T01:19:00Z</dcterms:modified>
</cp:coreProperties>
</file>